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4E23EB" w:rsidRDefault="0025354B">
      <w:pPr>
        <w:pStyle w:val="Ttulo3"/>
        <w:pBdr>
          <w:bottom w:val="single" w:sz="4" w:space="1" w:color="000000"/>
        </w:pBdr>
        <w:jc w:val="both"/>
        <w:rPr>
          <w:sz w:val="28"/>
          <w:szCs w:val="28"/>
        </w:rPr>
      </w:pPr>
      <w:r>
        <w:rPr>
          <w:sz w:val="28"/>
          <w:szCs w:val="28"/>
        </w:rPr>
        <w:t xml:space="preserve"> </w:t>
      </w:r>
      <w:r>
        <w:rPr>
          <w:sz w:val="22"/>
          <w:szCs w:val="22"/>
        </w:rPr>
        <w:t>Kafka i la nina que se’n va anar de viatge</w:t>
      </w:r>
    </w:p>
    <w:p w:rsidR="004E23EB" w:rsidRDefault="004E23EB">
      <w:pPr>
        <w:pStyle w:val="Normal1"/>
      </w:pPr>
    </w:p>
    <w:tbl>
      <w:tblPr>
        <w:tblStyle w:val="a"/>
        <w:tblW w:w="744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771"/>
        <w:gridCol w:w="4454"/>
        <w:gridCol w:w="1216"/>
      </w:tblGrid>
      <w:tr w:rsidR="004E23EB" w:rsidTr="008917EF">
        <w:trPr>
          <w:trHeight w:val="220"/>
        </w:trPr>
        <w:tc>
          <w:tcPr>
            <w:tcW w:w="1771" w:type="dxa"/>
          </w:tcPr>
          <w:p w:rsidR="004E23EB" w:rsidRDefault="0025354B">
            <w:pPr>
              <w:pStyle w:val="Ttulo2"/>
              <w:rPr>
                <w:rFonts w:ascii="Tahoma" w:eastAsia="Tahoma" w:hAnsi="Tahoma" w:cs="Tahoma"/>
                <w:sz w:val="22"/>
                <w:szCs w:val="22"/>
              </w:rPr>
            </w:pPr>
            <w:r>
              <w:rPr>
                <w:rFonts w:ascii="Tahoma" w:eastAsia="Tahoma" w:hAnsi="Tahoma" w:cs="Tahoma"/>
                <w:sz w:val="22"/>
                <w:szCs w:val="22"/>
              </w:rPr>
              <w:t>Títol</w:t>
            </w:r>
          </w:p>
        </w:tc>
        <w:tc>
          <w:tcPr>
            <w:tcW w:w="4454" w:type="dxa"/>
          </w:tcPr>
          <w:p w:rsidR="004E23EB" w:rsidRDefault="0025354B" w:rsidP="008917EF">
            <w:pPr>
              <w:pStyle w:val="Normal1"/>
              <w:rPr>
                <w:rFonts w:ascii="Tahoma" w:eastAsia="Tahoma" w:hAnsi="Tahoma" w:cs="Tahoma"/>
                <w:sz w:val="22"/>
                <w:szCs w:val="22"/>
              </w:rPr>
            </w:pPr>
            <w:r>
              <w:rPr>
                <w:rFonts w:ascii="Tahoma" w:eastAsia="Tahoma" w:hAnsi="Tahoma" w:cs="Tahoma"/>
                <w:sz w:val="22"/>
                <w:szCs w:val="22"/>
              </w:rPr>
              <w:t>Kafka i la nina que se’n va anar de viatge</w:t>
            </w:r>
          </w:p>
        </w:tc>
        <w:tc>
          <w:tcPr>
            <w:tcW w:w="1216" w:type="dxa"/>
            <w:vMerge w:val="restart"/>
          </w:tcPr>
          <w:p w:rsidR="004E23EB" w:rsidRDefault="0025354B">
            <w:pPr>
              <w:pStyle w:val="Normal1"/>
              <w:rPr>
                <w:rFonts w:ascii="Tahoma" w:eastAsia="Tahoma" w:hAnsi="Tahoma" w:cs="Tahoma"/>
                <w:sz w:val="22"/>
                <w:szCs w:val="22"/>
              </w:rPr>
            </w:pPr>
            <w:r>
              <w:rPr>
                <w:noProof/>
                <w:lang w:val="es-ES" w:eastAsia="es-ES"/>
              </w:rPr>
              <w:drawing>
                <wp:inline distT="114300" distB="114300" distL="114300" distR="114300" wp14:anchorId="4990C010" wp14:editId="5125093E">
                  <wp:extent cx="585216" cy="863193"/>
                  <wp:effectExtent l="0" t="0" r="0" b="0"/>
                  <wp:docPr id="1" name="image2.jpg" descr="kafkailaninaquesenvaanardeviatge350.jpg"/>
                  <wp:cNvGraphicFramePr/>
                  <a:graphic xmlns:a="http://schemas.openxmlformats.org/drawingml/2006/main">
                    <a:graphicData uri="http://schemas.openxmlformats.org/drawingml/2006/picture">
                      <pic:pic xmlns:pic="http://schemas.openxmlformats.org/drawingml/2006/picture">
                        <pic:nvPicPr>
                          <pic:cNvPr id="0" name="image2.jpg" descr="kafkailaninaquesenvaanardeviatge350.jpg"/>
                          <pic:cNvPicPr preferRelativeResize="0"/>
                        </pic:nvPicPr>
                        <pic:blipFill>
                          <a:blip r:embed="rId7" cstate="print"/>
                          <a:srcRect/>
                          <a:stretch>
                            <a:fillRect/>
                          </a:stretch>
                        </pic:blipFill>
                        <pic:spPr>
                          <a:xfrm>
                            <a:off x="0" y="0"/>
                            <a:ext cx="584552" cy="862214"/>
                          </a:xfrm>
                          <a:prstGeom prst="rect">
                            <a:avLst/>
                          </a:prstGeom>
                          <a:ln/>
                        </pic:spPr>
                      </pic:pic>
                    </a:graphicData>
                  </a:graphic>
                </wp:inline>
              </w:drawing>
            </w:r>
          </w:p>
        </w:tc>
      </w:tr>
      <w:tr w:rsidR="004E23EB" w:rsidTr="008917EF">
        <w:trPr>
          <w:trHeight w:val="220"/>
        </w:trPr>
        <w:tc>
          <w:tcPr>
            <w:tcW w:w="1771" w:type="dxa"/>
          </w:tcPr>
          <w:p w:rsidR="004E23EB" w:rsidRDefault="0025354B">
            <w:pPr>
              <w:pStyle w:val="Normal1"/>
              <w:rPr>
                <w:rFonts w:ascii="Tahoma" w:eastAsia="Tahoma" w:hAnsi="Tahoma" w:cs="Tahoma"/>
                <w:i/>
                <w:sz w:val="22"/>
                <w:szCs w:val="22"/>
              </w:rPr>
            </w:pPr>
            <w:r>
              <w:rPr>
                <w:rFonts w:ascii="Tahoma" w:eastAsia="Tahoma" w:hAnsi="Tahoma" w:cs="Tahoma"/>
                <w:i/>
                <w:sz w:val="22"/>
                <w:szCs w:val="22"/>
              </w:rPr>
              <w:t>Autor/a</w:t>
            </w:r>
          </w:p>
        </w:tc>
        <w:tc>
          <w:tcPr>
            <w:tcW w:w="4454" w:type="dxa"/>
          </w:tcPr>
          <w:p w:rsidR="004E23EB" w:rsidRDefault="0025354B" w:rsidP="008917EF">
            <w:pPr>
              <w:pStyle w:val="Normal1"/>
              <w:rPr>
                <w:rFonts w:ascii="Tahoma" w:eastAsia="Tahoma" w:hAnsi="Tahoma" w:cs="Tahoma"/>
                <w:sz w:val="22"/>
                <w:szCs w:val="22"/>
              </w:rPr>
            </w:pPr>
            <w:r>
              <w:rPr>
                <w:rFonts w:ascii="Tahoma" w:eastAsia="Tahoma" w:hAnsi="Tahoma" w:cs="Tahoma"/>
                <w:sz w:val="22"/>
                <w:szCs w:val="22"/>
              </w:rPr>
              <w:t xml:space="preserve">Jordi Sierra i Fabra </w:t>
            </w:r>
          </w:p>
        </w:tc>
        <w:tc>
          <w:tcPr>
            <w:tcW w:w="1216" w:type="dxa"/>
            <w:vMerge/>
          </w:tcPr>
          <w:p w:rsidR="004E23EB" w:rsidRDefault="004E23EB">
            <w:pPr>
              <w:pStyle w:val="Normal1"/>
              <w:rPr>
                <w:rFonts w:ascii="Tahoma" w:eastAsia="Tahoma" w:hAnsi="Tahoma" w:cs="Tahoma"/>
                <w:sz w:val="22"/>
                <w:szCs w:val="22"/>
              </w:rPr>
            </w:pPr>
          </w:p>
        </w:tc>
      </w:tr>
      <w:tr w:rsidR="004E23EB" w:rsidTr="008917EF">
        <w:trPr>
          <w:trHeight w:val="220"/>
        </w:trPr>
        <w:tc>
          <w:tcPr>
            <w:tcW w:w="1771" w:type="dxa"/>
          </w:tcPr>
          <w:p w:rsidR="004E23EB" w:rsidRDefault="0025354B">
            <w:pPr>
              <w:pStyle w:val="Ttulo5"/>
              <w:rPr>
                <w:rFonts w:ascii="Tahoma" w:eastAsia="Tahoma" w:hAnsi="Tahoma" w:cs="Tahoma"/>
              </w:rPr>
            </w:pPr>
            <w:r>
              <w:rPr>
                <w:rFonts w:ascii="Tahoma" w:eastAsia="Tahoma" w:hAnsi="Tahoma" w:cs="Tahoma"/>
              </w:rPr>
              <w:t>Editorial</w:t>
            </w:r>
          </w:p>
        </w:tc>
        <w:tc>
          <w:tcPr>
            <w:tcW w:w="4454" w:type="dxa"/>
          </w:tcPr>
          <w:p w:rsidR="004E23EB" w:rsidRDefault="0025354B" w:rsidP="008917EF">
            <w:pPr>
              <w:pStyle w:val="Normal1"/>
              <w:rPr>
                <w:rFonts w:ascii="Tahoma" w:eastAsia="Tahoma" w:hAnsi="Tahoma" w:cs="Tahoma"/>
                <w:sz w:val="22"/>
                <w:szCs w:val="22"/>
              </w:rPr>
            </w:pPr>
            <w:r>
              <w:rPr>
                <w:rFonts w:ascii="Tahoma" w:eastAsia="Tahoma" w:hAnsi="Tahoma" w:cs="Tahoma"/>
                <w:sz w:val="22"/>
                <w:szCs w:val="22"/>
              </w:rPr>
              <w:t xml:space="preserve">Estrella </w:t>
            </w:r>
            <w:proofErr w:type="spellStart"/>
            <w:r>
              <w:rPr>
                <w:rFonts w:ascii="Tahoma" w:eastAsia="Tahoma" w:hAnsi="Tahoma" w:cs="Tahoma"/>
                <w:sz w:val="22"/>
                <w:szCs w:val="22"/>
              </w:rPr>
              <w:t>Polar.Col·lecció</w:t>
            </w:r>
            <w:proofErr w:type="spellEnd"/>
            <w:r>
              <w:rPr>
                <w:rFonts w:ascii="Tahoma" w:eastAsia="Tahoma" w:hAnsi="Tahoma" w:cs="Tahoma"/>
                <w:sz w:val="22"/>
                <w:szCs w:val="22"/>
              </w:rPr>
              <w:t xml:space="preserve"> La Via Làctia</w:t>
            </w:r>
          </w:p>
        </w:tc>
        <w:tc>
          <w:tcPr>
            <w:tcW w:w="1216" w:type="dxa"/>
            <w:vMerge/>
          </w:tcPr>
          <w:p w:rsidR="004E23EB" w:rsidRDefault="004E23EB">
            <w:pPr>
              <w:pStyle w:val="Normal1"/>
              <w:rPr>
                <w:rFonts w:ascii="Tahoma" w:eastAsia="Tahoma" w:hAnsi="Tahoma" w:cs="Tahoma"/>
                <w:sz w:val="22"/>
                <w:szCs w:val="22"/>
              </w:rPr>
            </w:pPr>
          </w:p>
        </w:tc>
      </w:tr>
      <w:tr w:rsidR="004E23EB" w:rsidTr="008917EF">
        <w:trPr>
          <w:trHeight w:val="220"/>
        </w:trPr>
        <w:tc>
          <w:tcPr>
            <w:tcW w:w="1771" w:type="dxa"/>
          </w:tcPr>
          <w:p w:rsidR="004E23EB" w:rsidRDefault="0025354B">
            <w:pPr>
              <w:pStyle w:val="Ttulo2"/>
              <w:rPr>
                <w:rFonts w:ascii="Tahoma" w:eastAsia="Tahoma" w:hAnsi="Tahoma" w:cs="Tahoma"/>
                <w:sz w:val="22"/>
                <w:szCs w:val="22"/>
              </w:rPr>
            </w:pPr>
            <w:r>
              <w:rPr>
                <w:rFonts w:ascii="Tahoma" w:eastAsia="Tahoma" w:hAnsi="Tahoma" w:cs="Tahoma"/>
                <w:sz w:val="22"/>
                <w:szCs w:val="22"/>
              </w:rPr>
              <w:t>Ciutat</w:t>
            </w:r>
          </w:p>
        </w:tc>
        <w:tc>
          <w:tcPr>
            <w:tcW w:w="4454" w:type="dxa"/>
          </w:tcPr>
          <w:p w:rsidR="004E23EB" w:rsidRDefault="0025354B" w:rsidP="008917EF">
            <w:pPr>
              <w:pStyle w:val="Normal1"/>
              <w:rPr>
                <w:rFonts w:ascii="Tahoma" w:eastAsia="Tahoma" w:hAnsi="Tahoma" w:cs="Tahoma"/>
                <w:sz w:val="22"/>
                <w:szCs w:val="22"/>
              </w:rPr>
            </w:pPr>
            <w:r>
              <w:rPr>
                <w:rFonts w:ascii="Tahoma" w:eastAsia="Tahoma" w:hAnsi="Tahoma" w:cs="Tahoma"/>
                <w:sz w:val="22"/>
                <w:szCs w:val="22"/>
              </w:rPr>
              <w:t>Barcelona</w:t>
            </w:r>
          </w:p>
        </w:tc>
        <w:tc>
          <w:tcPr>
            <w:tcW w:w="1216" w:type="dxa"/>
            <w:vMerge/>
          </w:tcPr>
          <w:p w:rsidR="004E23EB" w:rsidRDefault="004E23EB">
            <w:pPr>
              <w:pStyle w:val="Normal1"/>
              <w:rPr>
                <w:rFonts w:ascii="Tahoma" w:eastAsia="Tahoma" w:hAnsi="Tahoma" w:cs="Tahoma"/>
                <w:sz w:val="22"/>
                <w:szCs w:val="22"/>
              </w:rPr>
            </w:pPr>
          </w:p>
        </w:tc>
      </w:tr>
      <w:tr w:rsidR="004E23EB" w:rsidTr="008917EF">
        <w:trPr>
          <w:trHeight w:val="220"/>
        </w:trPr>
        <w:tc>
          <w:tcPr>
            <w:tcW w:w="1771" w:type="dxa"/>
          </w:tcPr>
          <w:p w:rsidR="004E23EB" w:rsidRDefault="0025354B">
            <w:pPr>
              <w:pStyle w:val="Normal1"/>
              <w:rPr>
                <w:rFonts w:ascii="Tahoma" w:eastAsia="Tahoma" w:hAnsi="Tahoma" w:cs="Tahoma"/>
                <w:i/>
                <w:sz w:val="22"/>
                <w:szCs w:val="22"/>
              </w:rPr>
            </w:pPr>
            <w:r>
              <w:rPr>
                <w:rFonts w:ascii="Tahoma" w:eastAsia="Tahoma" w:hAnsi="Tahoma" w:cs="Tahoma"/>
                <w:i/>
                <w:sz w:val="22"/>
                <w:szCs w:val="22"/>
              </w:rPr>
              <w:t>Any d'edició</w:t>
            </w:r>
          </w:p>
        </w:tc>
        <w:tc>
          <w:tcPr>
            <w:tcW w:w="4454" w:type="dxa"/>
          </w:tcPr>
          <w:p w:rsidR="004E23EB" w:rsidRDefault="0025354B">
            <w:pPr>
              <w:pStyle w:val="Normal1"/>
              <w:rPr>
                <w:rFonts w:ascii="Tahoma" w:eastAsia="Tahoma" w:hAnsi="Tahoma" w:cs="Tahoma"/>
                <w:sz w:val="22"/>
                <w:szCs w:val="22"/>
              </w:rPr>
            </w:pPr>
            <w:r>
              <w:rPr>
                <w:rFonts w:ascii="Tahoma" w:eastAsia="Tahoma" w:hAnsi="Tahoma" w:cs="Tahoma"/>
                <w:sz w:val="22"/>
                <w:szCs w:val="22"/>
              </w:rPr>
              <w:t>2008</w:t>
            </w:r>
          </w:p>
        </w:tc>
        <w:tc>
          <w:tcPr>
            <w:tcW w:w="1216" w:type="dxa"/>
            <w:vMerge/>
          </w:tcPr>
          <w:p w:rsidR="004E23EB" w:rsidRDefault="004E23EB">
            <w:pPr>
              <w:pStyle w:val="Normal1"/>
              <w:rPr>
                <w:rFonts w:ascii="Tahoma" w:eastAsia="Tahoma" w:hAnsi="Tahoma" w:cs="Tahoma"/>
                <w:sz w:val="22"/>
                <w:szCs w:val="22"/>
              </w:rPr>
            </w:pPr>
          </w:p>
        </w:tc>
      </w:tr>
      <w:tr w:rsidR="004E23EB" w:rsidTr="008917EF">
        <w:trPr>
          <w:trHeight w:val="420"/>
        </w:trPr>
        <w:tc>
          <w:tcPr>
            <w:tcW w:w="1771" w:type="dxa"/>
          </w:tcPr>
          <w:p w:rsidR="004E23EB" w:rsidRDefault="0025354B">
            <w:pPr>
              <w:pStyle w:val="Normal1"/>
              <w:rPr>
                <w:rFonts w:ascii="Tahoma" w:eastAsia="Tahoma" w:hAnsi="Tahoma" w:cs="Tahoma"/>
                <w:i/>
                <w:sz w:val="22"/>
                <w:szCs w:val="22"/>
              </w:rPr>
            </w:pPr>
            <w:r>
              <w:rPr>
                <w:rFonts w:ascii="Tahoma" w:eastAsia="Tahoma" w:hAnsi="Tahoma" w:cs="Tahoma"/>
                <w:i/>
                <w:sz w:val="22"/>
                <w:szCs w:val="22"/>
              </w:rPr>
              <w:t>Pàgines</w:t>
            </w:r>
          </w:p>
        </w:tc>
        <w:tc>
          <w:tcPr>
            <w:tcW w:w="4454" w:type="dxa"/>
          </w:tcPr>
          <w:p w:rsidR="004E23EB" w:rsidRDefault="0025354B">
            <w:pPr>
              <w:pStyle w:val="Normal1"/>
              <w:rPr>
                <w:rFonts w:ascii="Tahoma" w:eastAsia="Tahoma" w:hAnsi="Tahoma" w:cs="Tahoma"/>
                <w:sz w:val="22"/>
                <w:szCs w:val="22"/>
              </w:rPr>
            </w:pPr>
            <w:r>
              <w:rPr>
                <w:rFonts w:ascii="Tahoma" w:eastAsia="Tahoma" w:hAnsi="Tahoma" w:cs="Tahoma"/>
                <w:sz w:val="22"/>
                <w:szCs w:val="22"/>
              </w:rPr>
              <w:t>149</w:t>
            </w:r>
          </w:p>
        </w:tc>
        <w:tc>
          <w:tcPr>
            <w:tcW w:w="1216" w:type="dxa"/>
            <w:vMerge/>
          </w:tcPr>
          <w:p w:rsidR="004E23EB" w:rsidRDefault="004E23EB">
            <w:pPr>
              <w:pStyle w:val="Normal1"/>
              <w:rPr>
                <w:rFonts w:ascii="Tahoma" w:eastAsia="Tahoma" w:hAnsi="Tahoma" w:cs="Tahoma"/>
                <w:sz w:val="22"/>
                <w:szCs w:val="22"/>
              </w:rPr>
            </w:pPr>
          </w:p>
        </w:tc>
      </w:tr>
    </w:tbl>
    <w:p w:rsidR="004E23EB" w:rsidRDefault="004E23EB">
      <w:pPr>
        <w:pStyle w:val="Normal1"/>
        <w:rPr>
          <w:rFonts w:ascii="Tahoma" w:eastAsia="Tahoma" w:hAnsi="Tahoma" w:cs="Tahoma"/>
          <w:i/>
          <w:sz w:val="22"/>
          <w:szCs w:val="22"/>
        </w:rPr>
      </w:pPr>
    </w:p>
    <w:tbl>
      <w:tblPr>
        <w:tblStyle w:val="a0"/>
        <w:tblW w:w="84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6192"/>
      </w:tblGrid>
      <w:tr w:rsidR="004E23EB">
        <w:tc>
          <w:tcPr>
            <w:tcW w:w="2268" w:type="dxa"/>
          </w:tcPr>
          <w:p w:rsidR="004E23EB" w:rsidRDefault="0025354B">
            <w:pPr>
              <w:pStyle w:val="Normal1"/>
              <w:rPr>
                <w:rFonts w:ascii="Tahoma" w:eastAsia="Tahoma" w:hAnsi="Tahoma" w:cs="Tahoma"/>
                <w:i/>
                <w:sz w:val="22"/>
                <w:szCs w:val="22"/>
              </w:rPr>
            </w:pPr>
            <w:r>
              <w:rPr>
                <w:rFonts w:ascii="Tahoma" w:eastAsia="Tahoma" w:hAnsi="Tahoma" w:cs="Tahoma"/>
                <w:i/>
                <w:sz w:val="22"/>
                <w:szCs w:val="22"/>
              </w:rPr>
              <w:t>Edat recomanada</w:t>
            </w:r>
          </w:p>
        </w:tc>
        <w:tc>
          <w:tcPr>
            <w:tcW w:w="6192" w:type="dxa"/>
          </w:tcPr>
          <w:p w:rsidR="004E23EB" w:rsidRDefault="0025354B" w:rsidP="008917EF">
            <w:pPr>
              <w:pStyle w:val="Ttulo4"/>
            </w:pPr>
            <w:r>
              <w:rPr>
                <w:i w:val="0"/>
                <w:color w:val="000000"/>
              </w:rPr>
              <w:t>A partir de 10 anys</w:t>
            </w:r>
          </w:p>
        </w:tc>
      </w:tr>
      <w:tr w:rsidR="004E23EB">
        <w:tc>
          <w:tcPr>
            <w:tcW w:w="2268" w:type="dxa"/>
          </w:tcPr>
          <w:p w:rsidR="004E23EB" w:rsidRDefault="0025354B">
            <w:pPr>
              <w:pStyle w:val="Normal1"/>
              <w:rPr>
                <w:rFonts w:ascii="Tahoma" w:eastAsia="Tahoma" w:hAnsi="Tahoma" w:cs="Tahoma"/>
                <w:i/>
                <w:sz w:val="22"/>
                <w:szCs w:val="22"/>
              </w:rPr>
            </w:pPr>
            <w:r>
              <w:rPr>
                <w:rFonts w:ascii="Tahoma" w:eastAsia="Tahoma" w:hAnsi="Tahoma" w:cs="Tahoma"/>
                <w:i/>
                <w:sz w:val="22"/>
                <w:szCs w:val="22"/>
              </w:rPr>
              <w:t xml:space="preserve">TAG (paraules claus) </w:t>
            </w:r>
          </w:p>
        </w:tc>
        <w:tc>
          <w:tcPr>
            <w:tcW w:w="6192" w:type="dxa"/>
          </w:tcPr>
          <w:p w:rsidR="004E23EB" w:rsidRDefault="0025354B" w:rsidP="008917EF">
            <w:pPr>
              <w:pStyle w:val="Ttulo4"/>
            </w:pPr>
            <w:r>
              <w:rPr>
                <w:i w:val="0"/>
                <w:color w:val="000000"/>
              </w:rPr>
              <w:t xml:space="preserve">Carta, viatges </w:t>
            </w:r>
          </w:p>
        </w:tc>
      </w:tr>
    </w:tbl>
    <w:p w:rsidR="004E23EB" w:rsidRDefault="004E23EB">
      <w:pPr>
        <w:pStyle w:val="Normal1"/>
        <w:rPr>
          <w:rFonts w:ascii="Tahoma" w:eastAsia="Tahoma" w:hAnsi="Tahoma" w:cs="Tahoma"/>
        </w:rPr>
      </w:pPr>
    </w:p>
    <w:p w:rsidR="004E23EB" w:rsidRDefault="0025354B">
      <w:pPr>
        <w:pStyle w:val="Normal1"/>
        <w:rPr>
          <w:rFonts w:ascii="Tahoma" w:eastAsia="Tahoma" w:hAnsi="Tahoma" w:cs="Tahoma"/>
          <w:b/>
        </w:rPr>
      </w:pPr>
      <w:r>
        <w:rPr>
          <w:rFonts w:ascii="Tahoma" w:eastAsia="Tahoma" w:hAnsi="Tahoma" w:cs="Tahoma"/>
          <w:b/>
        </w:rPr>
        <w:t xml:space="preserve">RESUM </w:t>
      </w:r>
    </w:p>
    <w:p w:rsidR="004E23EB" w:rsidRDefault="004E23EB">
      <w:pPr>
        <w:pStyle w:val="Normal1"/>
        <w:pBdr>
          <w:top w:val="single" w:sz="4" w:space="1" w:color="000000"/>
        </w:pBdr>
        <w:jc w:val="both"/>
        <w:rPr>
          <w:rFonts w:ascii="Arial" w:eastAsia="Arial" w:hAnsi="Arial" w:cs="Arial"/>
          <w:b/>
        </w:rPr>
      </w:pPr>
    </w:p>
    <w:p w:rsidR="004E23EB" w:rsidRDefault="0025354B">
      <w:pPr>
        <w:pStyle w:val="Normal1"/>
        <w:jc w:val="both"/>
        <w:rPr>
          <w:rFonts w:ascii="Arial" w:eastAsia="Arial" w:hAnsi="Arial" w:cs="Arial"/>
          <w:highlight w:val="white"/>
        </w:rPr>
      </w:pPr>
      <w:r>
        <w:rPr>
          <w:rFonts w:ascii="Arial" w:eastAsia="Arial" w:hAnsi="Arial" w:cs="Arial"/>
          <w:highlight w:val="white"/>
        </w:rPr>
        <w:t xml:space="preserve">Un any abans de la seva mort, </w:t>
      </w:r>
      <w:r>
        <w:rPr>
          <w:rFonts w:ascii="Arial" w:eastAsia="Arial" w:hAnsi="Arial" w:cs="Arial"/>
          <w:b/>
          <w:highlight w:val="white"/>
        </w:rPr>
        <w:t>Franz Kafka</w:t>
      </w:r>
      <w:r>
        <w:rPr>
          <w:rFonts w:ascii="Arial" w:eastAsia="Arial" w:hAnsi="Arial" w:cs="Arial"/>
          <w:highlight w:val="white"/>
        </w:rPr>
        <w:t xml:space="preserve"> va viure una insòlita experiència: al parc </w:t>
      </w:r>
      <w:proofErr w:type="spellStart"/>
      <w:r>
        <w:rPr>
          <w:rFonts w:ascii="Arial" w:eastAsia="Arial" w:hAnsi="Arial" w:cs="Arial"/>
          <w:highlight w:val="white"/>
        </w:rPr>
        <w:t>Steglitz</w:t>
      </w:r>
      <w:proofErr w:type="spellEnd"/>
      <w:r>
        <w:rPr>
          <w:rFonts w:ascii="Arial" w:eastAsia="Arial" w:hAnsi="Arial" w:cs="Arial"/>
          <w:highlight w:val="white"/>
        </w:rPr>
        <w:t xml:space="preserve"> de Berlín va trobar a una nena ( </w:t>
      </w:r>
      <w:proofErr w:type="spellStart"/>
      <w:r>
        <w:rPr>
          <w:rFonts w:ascii="Arial" w:eastAsia="Arial" w:hAnsi="Arial" w:cs="Arial"/>
          <w:highlight w:val="white"/>
        </w:rPr>
        <w:t>Elsi</w:t>
      </w:r>
      <w:proofErr w:type="spellEnd"/>
      <w:r>
        <w:rPr>
          <w:rFonts w:ascii="Arial" w:eastAsia="Arial" w:hAnsi="Arial" w:cs="Arial"/>
          <w:highlight w:val="white"/>
        </w:rPr>
        <w:t xml:space="preserve">), plorant perquè havia perdut la seva nina ( </w:t>
      </w:r>
      <w:proofErr w:type="spellStart"/>
      <w:r>
        <w:rPr>
          <w:rFonts w:ascii="Arial" w:eastAsia="Arial" w:hAnsi="Arial" w:cs="Arial"/>
          <w:highlight w:val="white"/>
        </w:rPr>
        <w:t>Brígida</w:t>
      </w:r>
      <w:proofErr w:type="spellEnd"/>
      <w:r>
        <w:rPr>
          <w:rFonts w:ascii="Arial" w:eastAsia="Arial" w:hAnsi="Arial" w:cs="Arial"/>
          <w:highlight w:val="white"/>
        </w:rPr>
        <w:t xml:space="preserve">). Per calmar a la petita es va inventar una història peculiar que va explicar-li: la seva nina no s’havia perdut, se n’havia anat de viatge, i ell, que era el carter de nines, tenia una carta que li portaria el dia següent al parc. </w:t>
      </w:r>
    </w:p>
    <w:p w:rsidR="004E23EB" w:rsidRDefault="0025354B">
      <w:pPr>
        <w:pStyle w:val="Normal1"/>
        <w:jc w:val="both"/>
        <w:rPr>
          <w:rFonts w:ascii="Arial" w:eastAsia="Arial" w:hAnsi="Arial" w:cs="Arial"/>
          <w:highlight w:val="white"/>
        </w:rPr>
      </w:pPr>
      <w:r>
        <w:rPr>
          <w:rFonts w:ascii="Arial" w:eastAsia="Arial" w:hAnsi="Arial" w:cs="Arial"/>
          <w:highlight w:val="white"/>
        </w:rPr>
        <w:t xml:space="preserve">Durant tres setmanes, Kafka escriu aquestes cartes com si es tractés de qualsevol de les seves obres immortals aconseguint així crear un autèntic món de fantasia. </w:t>
      </w:r>
    </w:p>
    <w:p w:rsidR="004E23EB" w:rsidRDefault="0025354B">
      <w:pPr>
        <w:pStyle w:val="Normal1"/>
        <w:jc w:val="both"/>
        <w:rPr>
          <w:rFonts w:ascii="Arial" w:eastAsia="Arial" w:hAnsi="Arial" w:cs="Arial"/>
          <w:highlight w:val="white"/>
        </w:rPr>
      </w:pPr>
      <w:r>
        <w:rPr>
          <w:rFonts w:ascii="Arial" w:eastAsia="Arial" w:hAnsi="Arial" w:cs="Arial"/>
          <w:highlight w:val="white"/>
        </w:rPr>
        <w:t xml:space="preserve">Aquestes cartes mai s’han trobat i només en queda el testimoni de la seva companya. En aquesta commovedora novel·la es  relata de manera magistral un dels misteris més fabulosos de la narrativa del segle XX. </w:t>
      </w:r>
    </w:p>
    <w:p w:rsidR="004E23EB" w:rsidRDefault="004E23EB">
      <w:pPr>
        <w:pStyle w:val="Normal1"/>
        <w:jc w:val="both"/>
        <w:rPr>
          <w:rFonts w:ascii="Arial" w:eastAsia="Arial" w:hAnsi="Arial" w:cs="Arial"/>
          <w:color w:val="0000FF"/>
        </w:rPr>
      </w:pPr>
    </w:p>
    <w:p w:rsidR="004E23EB" w:rsidRDefault="0025354B">
      <w:pPr>
        <w:pStyle w:val="Normal1"/>
        <w:jc w:val="both"/>
        <w:rPr>
          <w:rFonts w:ascii="Arial" w:eastAsia="Arial" w:hAnsi="Arial" w:cs="Arial"/>
          <w:i/>
        </w:rPr>
      </w:pPr>
      <w:r>
        <w:rPr>
          <w:rFonts w:ascii="Arial" w:eastAsia="Arial" w:hAnsi="Arial" w:cs="Arial"/>
          <w:i/>
        </w:rPr>
        <w:t>-La teva nina no s’ha perdut- va dir Franz Kafka alegrement-. Se n’ha anat de viatge!</w:t>
      </w:r>
    </w:p>
    <w:p w:rsidR="004E23EB" w:rsidRDefault="0025354B">
      <w:pPr>
        <w:pStyle w:val="Normal1"/>
        <w:jc w:val="both"/>
        <w:rPr>
          <w:rFonts w:ascii="Arial" w:eastAsia="Arial" w:hAnsi="Arial" w:cs="Arial"/>
          <w:i/>
        </w:rPr>
      </w:pPr>
      <w:r>
        <w:rPr>
          <w:rFonts w:ascii="Arial" w:eastAsia="Arial" w:hAnsi="Arial" w:cs="Arial"/>
          <w:i/>
        </w:rPr>
        <w:t xml:space="preserve">La mirada va ser incrèdula. La sorpresa total. Però era una nena. Els petits volen creure. Necessiten creure. En el seu món no existeix, encara, la desconfiança humana. És un univers de sols i de llunes, dies encadenats, plens de pau, amor i carícies. </w:t>
      </w:r>
    </w:p>
    <w:p w:rsidR="004E23EB" w:rsidRDefault="004E23EB">
      <w:pPr>
        <w:pStyle w:val="Normal1"/>
        <w:jc w:val="both"/>
        <w:rPr>
          <w:rFonts w:ascii="Arial" w:eastAsia="Arial" w:hAnsi="Arial" w:cs="Arial"/>
          <w:i/>
          <w:color w:val="0000FF"/>
        </w:rPr>
      </w:pPr>
    </w:p>
    <w:p w:rsidR="004E23EB" w:rsidRDefault="0025354B">
      <w:pPr>
        <w:pStyle w:val="Normal1"/>
        <w:pBdr>
          <w:bottom w:val="single" w:sz="4" w:space="1" w:color="000000"/>
        </w:pBdr>
        <w:jc w:val="both"/>
        <w:rPr>
          <w:rFonts w:ascii="Tahoma" w:eastAsia="Tahoma" w:hAnsi="Tahoma" w:cs="Tahoma"/>
          <w:b/>
        </w:rPr>
      </w:pPr>
      <w:r>
        <w:rPr>
          <w:rFonts w:ascii="Tahoma" w:eastAsia="Tahoma" w:hAnsi="Tahoma" w:cs="Tahoma"/>
          <w:b/>
        </w:rPr>
        <w:t>Objectius</w:t>
      </w:r>
    </w:p>
    <w:p w:rsidR="004E23EB" w:rsidRDefault="0025354B">
      <w:pPr>
        <w:pStyle w:val="Normal1"/>
        <w:jc w:val="both"/>
        <w:rPr>
          <w:rFonts w:ascii="Tahoma" w:eastAsia="Tahoma" w:hAnsi="Tahoma" w:cs="Tahoma"/>
        </w:rPr>
      </w:pPr>
      <w:r>
        <w:rPr>
          <w:rFonts w:ascii="Tahoma" w:eastAsia="Tahoma" w:hAnsi="Tahoma" w:cs="Tahoma"/>
        </w:rPr>
        <w:t xml:space="preserve">- Gaudir de la lectura del llibre  </w:t>
      </w:r>
    </w:p>
    <w:p w:rsidR="004E23EB" w:rsidRDefault="0025354B">
      <w:pPr>
        <w:pStyle w:val="Normal1"/>
        <w:jc w:val="both"/>
        <w:rPr>
          <w:rFonts w:ascii="Tahoma" w:eastAsia="Tahoma" w:hAnsi="Tahoma" w:cs="Tahoma"/>
        </w:rPr>
      </w:pPr>
      <w:r>
        <w:rPr>
          <w:rFonts w:ascii="Tahoma" w:eastAsia="Tahoma" w:hAnsi="Tahoma" w:cs="Tahoma"/>
        </w:rPr>
        <w:t>- Millorar la competència lectora i aprendre llegint</w:t>
      </w:r>
    </w:p>
    <w:p w:rsidR="004E23EB" w:rsidRDefault="0025354B">
      <w:pPr>
        <w:pStyle w:val="Normal1"/>
        <w:jc w:val="both"/>
        <w:rPr>
          <w:rFonts w:ascii="Tahoma" w:eastAsia="Tahoma" w:hAnsi="Tahoma" w:cs="Tahoma"/>
        </w:rPr>
      </w:pPr>
      <w:r>
        <w:rPr>
          <w:rFonts w:ascii="Tahoma" w:eastAsia="Tahoma" w:hAnsi="Tahoma" w:cs="Tahoma"/>
        </w:rPr>
        <w:t>- Fer recerca dels esdeveniments relacionats am</w:t>
      </w:r>
      <w:r w:rsidR="008917EF">
        <w:rPr>
          <w:rFonts w:ascii="Tahoma" w:eastAsia="Tahoma" w:hAnsi="Tahoma" w:cs="Tahoma"/>
        </w:rPr>
        <w:t>b</w:t>
      </w:r>
      <w:r>
        <w:rPr>
          <w:rFonts w:ascii="Tahoma" w:eastAsia="Tahoma" w:hAnsi="Tahoma" w:cs="Tahoma"/>
        </w:rPr>
        <w:t xml:space="preserve"> el llibre: biografia de l’autor, existencialisme, països...</w:t>
      </w:r>
    </w:p>
    <w:p w:rsidR="004E23EB" w:rsidRDefault="0025354B">
      <w:pPr>
        <w:pStyle w:val="Normal1"/>
        <w:jc w:val="both"/>
        <w:rPr>
          <w:rFonts w:ascii="Tahoma" w:eastAsia="Tahoma" w:hAnsi="Tahoma" w:cs="Tahoma"/>
        </w:rPr>
      </w:pPr>
      <w:r>
        <w:rPr>
          <w:rFonts w:ascii="Tahoma" w:eastAsia="Tahoma" w:hAnsi="Tahoma" w:cs="Tahoma"/>
        </w:rPr>
        <w:t>- Conèixer el gènere epistolar com  a tipologia textual</w:t>
      </w:r>
    </w:p>
    <w:p w:rsidR="004E23EB" w:rsidRDefault="004E23EB">
      <w:pPr>
        <w:pStyle w:val="Normal1"/>
        <w:jc w:val="both"/>
        <w:rPr>
          <w:rFonts w:ascii="Tahoma" w:eastAsia="Tahoma" w:hAnsi="Tahoma" w:cs="Tahoma"/>
        </w:rPr>
      </w:pPr>
    </w:p>
    <w:p w:rsidR="004E23EB" w:rsidRDefault="0025354B">
      <w:pPr>
        <w:pStyle w:val="Normal1"/>
        <w:pBdr>
          <w:bottom w:val="single" w:sz="4" w:space="1" w:color="000000"/>
        </w:pBdr>
        <w:jc w:val="both"/>
        <w:rPr>
          <w:rFonts w:ascii="Tahoma" w:eastAsia="Tahoma" w:hAnsi="Tahoma" w:cs="Tahoma"/>
          <w:b/>
        </w:rPr>
      </w:pPr>
      <w:r>
        <w:rPr>
          <w:rFonts w:ascii="Tahoma" w:eastAsia="Tahoma" w:hAnsi="Tahoma" w:cs="Tahoma"/>
          <w:b/>
        </w:rPr>
        <w:t>Descripció de la proposta</w:t>
      </w:r>
    </w:p>
    <w:p w:rsidR="004E23EB" w:rsidRDefault="0025354B">
      <w:pPr>
        <w:pStyle w:val="Normal1"/>
        <w:jc w:val="both"/>
        <w:rPr>
          <w:rFonts w:ascii="Arial" w:eastAsia="Arial" w:hAnsi="Arial" w:cs="Arial"/>
        </w:rPr>
      </w:pPr>
      <w:r>
        <w:rPr>
          <w:rFonts w:ascii="Arial" w:eastAsia="Arial" w:hAnsi="Arial" w:cs="Arial"/>
        </w:rPr>
        <w:t xml:space="preserve">Després de la lectura del llibre, recomanada pels alumnes de cicle superior i 1r ESO, cal fer un breu resum per constatar que els alumnes han entès bé la història. Podem fer participar als alumnes i que siguin els que resumeixin el llibre oralment i iniciar una conversa abans d realitzar qualsevol activitat derivada de la lectura del llibre. A tall d’exemple podríem començar plantejant  les següents preguntes: saps qui és Fran Kafka?, sabeu on és Berlín?, que li </w:t>
      </w:r>
      <w:r>
        <w:rPr>
          <w:rFonts w:ascii="Arial" w:eastAsia="Arial" w:hAnsi="Arial" w:cs="Arial"/>
        </w:rPr>
        <w:lastRenderedPageBreak/>
        <w:t>passa a la noia?, per què creieu que Kafka diu  que és un carter?, has escrit alguna vegada una carta?, què faríeu si trobéssiu algú que se l’ha perdut algun objecte, o joguina  molt estimat…</w:t>
      </w:r>
    </w:p>
    <w:p w:rsidR="004E23EB" w:rsidRDefault="0025354B">
      <w:pPr>
        <w:pStyle w:val="Normal1"/>
        <w:jc w:val="both"/>
        <w:rPr>
          <w:rFonts w:ascii="Arial" w:eastAsia="Arial" w:hAnsi="Arial" w:cs="Arial"/>
          <w:color w:val="0000FF"/>
        </w:rPr>
      </w:pPr>
      <w:r>
        <w:rPr>
          <w:rFonts w:ascii="Arial" w:eastAsia="Arial" w:hAnsi="Arial" w:cs="Arial"/>
        </w:rPr>
        <w:t xml:space="preserve">Posteriorment podem proposar als alumnes realitzar una biografia de l’autor i fer recerca </w:t>
      </w:r>
      <w:r>
        <w:rPr>
          <w:rFonts w:ascii="Arial" w:eastAsia="Arial" w:hAnsi="Arial" w:cs="Arial"/>
          <w:highlight w:val="white"/>
        </w:rPr>
        <w:t>sobre la filosofia artística de l’ existencialisme, corrent en la qual s’emmarca l’autor</w:t>
      </w:r>
      <w:r>
        <w:rPr>
          <w:rFonts w:ascii="Arial" w:eastAsia="Arial" w:hAnsi="Arial" w:cs="Arial"/>
        </w:rPr>
        <w:t xml:space="preserve"> , fent servir diferents eines TIC, </w:t>
      </w:r>
      <w:proofErr w:type="spellStart"/>
      <w:r>
        <w:rPr>
          <w:rFonts w:ascii="Arial" w:eastAsia="Arial" w:hAnsi="Arial" w:cs="Arial"/>
        </w:rPr>
        <w:t>power</w:t>
      </w:r>
      <w:proofErr w:type="spellEnd"/>
      <w:r>
        <w:rPr>
          <w:rFonts w:ascii="Arial" w:eastAsia="Arial" w:hAnsi="Arial" w:cs="Arial"/>
        </w:rPr>
        <w:t xml:space="preserve"> </w:t>
      </w:r>
      <w:proofErr w:type="spellStart"/>
      <w:r>
        <w:rPr>
          <w:rFonts w:ascii="Arial" w:eastAsia="Arial" w:hAnsi="Arial" w:cs="Arial"/>
        </w:rPr>
        <w:t>point</w:t>
      </w:r>
      <w:proofErr w:type="spellEnd"/>
      <w:r>
        <w:rPr>
          <w:rFonts w:ascii="Arial" w:eastAsia="Arial" w:hAnsi="Arial" w:cs="Arial"/>
        </w:rPr>
        <w:t xml:space="preserve">, </w:t>
      </w:r>
      <w:proofErr w:type="spellStart"/>
      <w:r>
        <w:rPr>
          <w:rFonts w:ascii="Arial" w:eastAsia="Arial" w:hAnsi="Arial" w:cs="Arial"/>
        </w:rPr>
        <w:t>slideshare</w:t>
      </w:r>
      <w:proofErr w:type="spellEnd"/>
      <w:r>
        <w:rPr>
          <w:rFonts w:ascii="Arial" w:eastAsia="Arial" w:hAnsi="Arial" w:cs="Arial"/>
        </w:rPr>
        <w:t xml:space="preserve">. Podem plantejar l’activitat per grups de treball. </w:t>
      </w:r>
      <w:r>
        <w:rPr>
          <w:rFonts w:ascii="Arial" w:eastAsia="Arial" w:hAnsi="Arial" w:cs="Arial"/>
          <w:color w:val="0000FF"/>
        </w:rPr>
        <w:t xml:space="preserve"> </w:t>
      </w:r>
    </w:p>
    <w:p w:rsidR="004E23EB" w:rsidRDefault="0025354B">
      <w:pPr>
        <w:pStyle w:val="Normal1"/>
        <w:pBdr>
          <w:bottom w:val="single" w:sz="4" w:space="1" w:color="000000"/>
        </w:pBdr>
        <w:jc w:val="both"/>
        <w:rPr>
          <w:rFonts w:ascii="Arial" w:eastAsia="Arial" w:hAnsi="Arial" w:cs="Arial"/>
        </w:rPr>
      </w:pPr>
      <w:r>
        <w:rPr>
          <w:rFonts w:ascii="Arial" w:eastAsia="Arial" w:hAnsi="Arial" w:cs="Arial"/>
          <w:highlight w:val="white"/>
        </w:rPr>
        <w:t xml:space="preserve">Una altra proposta interessant  que es pot derivar de la lectura del llibre és que els alumnes assenyalin en </w:t>
      </w:r>
      <w:r>
        <w:rPr>
          <w:rFonts w:ascii="Arial" w:eastAsia="Arial" w:hAnsi="Arial" w:cs="Arial"/>
        </w:rPr>
        <w:t xml:space="preserve">un mapa  mundi els viatges imaginaris  que fa la nina segons les cartes que Kafka llegeix. Aquesta activitat podria ser col·lectiva amb el grup classe,  la realització d’un gran </w:t>
      </w:r>
      <w:r w:rsidR="008917EF">
        <w:rPr>
          <w:rFonts w:ascii="Arial" w:eastAsia="Arial" w:hAnsi="Arial" w:cs="Arial"/>
        </w:rPr>
        <w:t>pòster</w:t>
      </w:r>
      <w:r>
        <w:rPr>
          <w:rFonts w:ascii="Arial" w:eastAsia="Arial" w:hAnsi="Arial" w:cs="Arial"/>
        </w:rPr>
        <w:t xml:space="preserve"> d’un  mapa mundi  ens ajudaria a visualitzar  i </w:t>
      </w:r>
      <w:r w:rsidR="008917EF">
        <w:rPr>
          <w:rFonts w:ascii="Arial" w:eastAsia="Arial" w:hAnsi="Arial" w:cs="Arial"/>
        </w:rPr>
        <w:t>assenyalar</w:t>
      </w:r>
      <w:r>
        <w:rPr>
          <w:rFonts w:ascii="Arial" w:eastAsia="Arial" w:hAnsi="Arial" w:cs="Arial"/>
        </w:rPr>
        <w:t xml:space="preserve"> la   </w:t>
      </w:r>
      <w:r w:rsidR="008917EF">
        <w:rPr>
          <w:rFonts w:ascii="Arial" w:eastAsia="Arial" w:hAnsi="Arial" w:cs="Arial"/>
        </w:rPr>
        <w:t>trajectòria</w:t>
      </w:r>
      <w:r>
        <w:rPr>
          <w:rFonts w:ascii="Arial" w:eastAsia="Arial" w:hAnsi="Arial" w:cs="Arial"/>
        </w:rPr>
        <w:t xml:space="preserve"> i  el recorregut pels països per als quals ha viatjat la </w:t>
      </w:r>
      <w:proofErr w:type="spellStart"/>
      <w:r>
        <w:rPr>
          <w:rFonts w:ascii="Arial" w:eastAsia="Arial" w:hAnsi="Arial" w:cs="Arial"/>
        </w:rPr>
        <w:t>Brígida</w:t>
      </w:r>
      <w:proofErr w:type="spellEnd"/>
      <w:r>
        <w:rPr>
          <w:rFonts w:ascii="Arial" w:eastAsia="Arial" w:hAnsi="Arial" w:cs="Arial"/>
        </w:rPr>
        <w:t xml:space="preserve">. Es podria plantejar  també una activitat molt més extensa com fer una recerca i recollida d’informació  dels llocs pels quals viatja la nina (desert del </w:t>
      </w:r>
      <w:proofErr w:type="spellStart"/>
      <w:r>
        <w:rPr>
          <w:rFonts w:ascii="Arial" w:eastAsia="Arial" w:hAnsi="Arial" w:cs="Arial"/>
        </w:rPr>
        <w:t>Sahara</w:t>
      </w:r>
      <w:proofErr w:type="spellEnd"/>
      <w:r>
        <w:rPr>
          <w:rFonts w:ascii="Arial" w:eastAsia="Arial" w:hAnsi="Arial" w:cs="Arial"/>
        </w:rPr>
        <w:t xml:space="preserve">, </w:t>
      </w:r>
      <w:proofErr w:type="spellStart"/>
      <w:r>
        <w:rPr>
          <w:rFonts w:ascii="Arial" w:eastAsia="Arial" w:hAnsi="Arial" w:cs="Arial"/>
        </w:rPr>
        <w:t>India</w:t>
      </w:r>
      <w:proofErr w:type="spellEnd"/>
      <w:r>
        <w:rPr>
          <w:rFonts w:ascii="Arial" w:eastAsia="Arial" w:hAnsi="Arial" w:cs="Arial"/>
        </w:rPr>
        <w:t xml:space="preserve">, Xina, l’Himàlaia, Pequín, </w:t>
      </w:r>
      <w:proofErr w:type="spellStart"/>
      <w:r>
        <w:rPr>
          <w:rFonts w:ascii="Arial" w:eastAsia="Arial" w:hAnsi="Arial" w:cs="Arial"/>
        </w:rPr>
        <w:t>Tòquio,Nova</w:t>
      </w:r>
      <w:proofErr w:type="spellEnd"/>
      <w:r>
        <w:rPr>
          <w:rFonts w:ascii="Arial" w:eastAsia="Arial" w:hAnsi="Arial" w:cs="Arial"/>
        </w:rPr>
        <w:t xml:space="preserve"> York, Bogotà…) utilitzant eines T</w:t>
      </w:r>
      <w:bookmarkStart w:id="0" w:name="_GoBack"/>
      <w:bookmarkEnd w:id="0"/>
      <w:r>
        <w:rPr>
          <w:rFonts w:ascii="Arial" w:eastAsia="Arial" w:hAnsi="Arial" w:cs="Arial"/>
        </w:rPr>
        <w:t xml:space="preserve">IC i digitals, i  l’objectiu del qual seria la realització d’un producte final com un </w:t>
      </w:r>
      <w:proofErr w:type="spellStart"/>
      <w:r>
        <w:rPr>
          <w:rFonts w:ascii="Arial" w:eastAsia="Arial" w:hAnsi="Arial" w:cs="Arial"/>
        </w:rPr>
        <w:t>poster</w:t>
      </w:r>
      <w:proofErr w:type="spellEnd"/>
      <w:r>
        <w:rPr>
          <w:rFonts w:ascii="Arial" w:eastAsia="Arial" w:hAnsi="Arial" w:cs="Arial"/>
        </w:rPr>
        <w:t xml:space="preserve">, mural, </w:t>
      </w:r>
      <w:proofErr w:type="spellStart"/>
      <w:r>
        <w:rPr>
          <w:rFonts w:ascii="Arial" w:eastAsia="Arial" w:hAnsi="Arial" w:cs="Arial"/>
        </w:rPr>
        <w:t>powerpoint</w:t>
      </w:r>
      <w:proofErr w:type="spellEnd"/>
      <w:r>
        <w:rPr>
          <w:rFonts w:ascii="Arial" w:eastAsia="Arial" w:hAnsi="Arial" w:cs="Arial"/>
        </w:rPr>
        <w:t xml:space="preserve">, revista digital, </w:t>
      </w:r>
      <w:proofErr w:type="spellStart"/>
      <w:r>
        <w:rPr>
          <w:rFonts w:ascii="Arial" w:eastAsia="Arial" w:hAnsi="Arial" w:cs="Arial"/>
        </w:rPr>
        <w:t>slideshare</w:t>
      </w:r>
      <w:proofErr w:type="spellEnd"/>
      <w:r>
        <w:rPr>
          <w:rFonts w:ascii="Arial" w:eastAsia="Arial" w:hAnsi="Arial" w:cs="Arial"/>
        </w:rPr>
        <w:t xml:space="preserve">, </w:t>
      </w:r>
      <w:proofErr w:type="spellStart"/>
      <w:r>
        <w:rPr>
          <w:rFonts w:ascii="Arial" w:eastAsia="Arial" w:hAnsi="Arial" w:cs="Arial"/>
        </w:rPr>
        <w:t>prezi</w:t>
      </w:r>
      <w:proofErr w:type="spellEnd"/>
      <w:r>
        <w:rPr>
          <w:rFonts w:ascii="Arial" w:eastAsia="Arial" w:hAnsi="Arial" w:cs="Arial"/>
        </w:rPr>
        <w:t>...que acabaria en una exposició final per part del grup.</w:t>
      </w:r>
    </w:p>
    <w:p w:rsidR="004E23EB" w:rsidRDefault="0025354B">
      <w:pPr>
        <w:pStyle w:val="Normal1"/>
        <w:pBdr>
          <w:bottom w:val="single" w:sz="4" w:space="1" w:color="000000"/>
        </w:pBdr>
        <w:jc w:val="both"/>
        <w:rPr>
          <w:rFonts w:ascii="Tahoma" w:eastAsia="Tahoma" w:hAnsi="Tahoma" w:cs="Tahoma"/>
          <w:color w:val="0000FF"/>
        </w:rPr>
      </w:pPr>
      <w:r>
        <w:rPr>
          <w:rFonts w:ascii="Arial" w:eastAsia="Arial" w:hAnsi="Arial" w:cs="Arial"/>
        </w:rPr>
        <w:t xml:space="preserve">Una última proposta és </w:t>
      </w:r>
      <w:r>
        <w:rPr>
          <w:rFonts w:ascii="Tahoma" w:eastAsia="Tahoma" w:hAnsi="Tahoma" w:cs="Tahoma"/>
        </w:rPr>
        <w:t>escriure una carta, abans  però haurien d’haver treballar amb el grup classe aquesta tipologia textual a l’aula, i donar pautes i models de com hem de fer una carta informal. L’alumne li pot adreçar la carta a  un nino-a,</w:t>
      </w:r>
      <w:r w:rsidR="008917EF">
        <w:rPr>
          <w:rFonts w:ascii="Tahoma" w:eastAsia="Tahoma" w:hAnsi="Tahoma" w:cs="Tahoma"/>
        </w:rPr>
        <w:t xml:space="preserve"> </w:t>
      </w:r>
      <w:r>
        <w:rPr>
          <w:rFonts w:ascii="Tahoma" w:eastAsia="Tahoma" w:hAnsi="Tahoma" w:cs="Tahoma"/>
        </w:rPr>
        <w:t xml:space="preserve">joguina o objecte </w:t>
      </w:r>
      <w:r w:rsidR="008917EF">
        <w:rPr>
          <w:rFonts w:ascii="Tahoma" w:eastAsia="Tahoma" w:hAnsi="Tahoma" w:cs="Tahoma"/>
        </w:rPr>
        <w:t>imaginari</w:t>
      </w:r>
      <w:r>
        <w:rPr>
          <w:rFonts w:ascii="Tahoma" w:eastAsia="Tahoma" w:hAnsi="Tahoma" w:cs="Tahoma"/>
        </w:rPr>
        <w:t xml:space="preserve"> que hagi estat especialment </w:t>
      </w:r>
      <w:r w:rsidR="008917EF">
        <w:rPr>
          <w:rFonts w:ascii="Tahoma" w:eastAsia="Tahoma" w:hAnsi="Tahoma" w:cs="Tahoma"/>
        </w:rPr>
        <w:t>rellevant</w:t>
      </w:r>
      <w:r>
        <w:rPr>
          <w:rFonts w:ascii="Tahoma" w:eastAsia="Tahoma" w:hAnsi="Tahoma" w:cs="Tahoma"/>
        </w:rPr>
        <w:t xml:space="preserve"> per l’alumne.</w:t>
      </w:r>
    </w:p>
    <w:p w:rsidR="004E23EB" w:rsidRDefault="004E23EB">
      <w:pPr>
        <w:pStyle w:val="Normal1"/>
        <w:pBdr>
          <w:bottom w:val="single" w:sz="4" w:space="1" w:color="000000"/>
        </w:pBdr>
        <w:jc w:val="both"/>
        <w:rPr>
          <w:rFonts w:ascii="Tahoma" w:eastAsia="Tahoma" w:hAnsi="Tahoma" w:cs="Tahoma"/>
          <w:b/>
        </w:rPr>
      </w:pPr>
    </w:p>
    <w:p w:rsidR="004E23EB" w:rsidRDefault="0025354B">
      <w:pPr>
        <w:pStyle w:val="Normal1"/>
        <w:pBdr>
          <w:bottom w:val="single" w:sz="4" w:space="1" w:color="000000"/>
        </w:pBdr>
        <w:jc w:val="both"/>
        <w:rPr>
          <w:rFonts w:ascii="Tahoma" w:eastAsia="Tahoma" w:hAnsi="Tahoma" w:cs="Tahoma"/>
          <w:b/>
        </w:rPr>
      </w:pPr>
      <w:r>
        <w:rPr>
          <w:rFonts w:ascii="Tahoma" w:eastAsia="Tahoma" w:hAnsi="Tahoma" w:cs="Tahoma"/>
          <w:b/>
        </w:rPr>
        <w:t>Recursos emprats</w:t>
      </w:r>
    </w:p>
    <w:p w:rsidR="004E23EB" w:rsidRDefault="0025354B">
      <w:pPr>
        <w:pStyle w:val="Normal1"/>
        <w:jc w:val="both"/>
        <w:rPr>
          <w:rFonts w:ascii="Tahoma" w:eastAsia="Tahoma" w:hAnsi="Tahoma" w:cs="Tahoma"/>
        </w:rPr>
      </w:pPr>
      <w:r>
        <w:rPr>
          <w:rFonts w:ascii="Tahoma" w:eastAsia="Tahoma" w:hAnsi="Tahoma" w:cs="Tahoma"/>
        </w:rPr>
        <w:t>Llibre</w:t>
      </w:r>
    </w:p>
    <w:p w:rsidR="004E23EB" w:rsidRDefault="0025354B">
      <w:pPr>
        <w:pStyle w:val="Normal1"/>
        <w:jc w:val="both"/>
        <w:rPr>
          <w:rFonts w:ascii="Tahoma" w:eastAsia="Tahoma" w:hAnsi="Tahoma" w:cs="Tahoma"/>
        </w:rPr>
      </w:pPr>
      <w:r>
        <w:rPr>
          <w:rFonts w:ascii="Tahoma" w:eastAsia="Tahoma" w:hAnsi="Tahoma" w:cs="Tahoma"/>
        </w:rPr>
        <w:t xml:space="preserve">Ordinador, </w:t>
      </w:r>
      <w:proofErr w:type="spellStart"/>
      <w:r>
        <w:rPr>
          <w:rFonts w:ascii="Tahoma" w:eastAsia="Tahoma" w:hAnsi="Tahoma" w:cs="Tahoma"/>
        </w:rPr>
        <w:t>tablets</w:t>
      </w:r>
      <w:proofErr w:type="spellEnd"/>
      <w:r>
        <w:rPr>
          <w:rFonts w:ascii="Tahoma" w:eastAsia="Tahoma" w:hAnsi="Tahoma" w:cs="Tahoma"/>
        </w:rPr>
        <w:t>, PDI</w:t>
      </w:r>
    </w:p>
    <w:p w:rsidR="004E23EB" w:rsidRDefault="0025354B">
      <w:pPr>
        <w:pStyle w:val="Normal1"/>
        <w:jc w:val="both"/>
        <w:rPr>
          <w:rFonts w:ascii="Tahoma" w:eastAsia="Tahoma" w:hAnsi="Tahoma" w:cs="Tahoma"/>
        </w:rPr>
      </w:pPr>
      <w:r>
        <w:rPr>
          <w:rFonts w:ascii="Tahoma" w:eastAsia="Tahoma" w:hAnsi="Tahoma" w:cs="Tahoma"/>
        </w:rPr>
        <w:t>Eines TIC</w:t>
      </w:r>
    </w:p>
    <w:p w:rsidR="004E23EB" w:rsidRDefault="004E23EB">
      <w:pPr>
        <w:pStyle w:val="Normal1"/>
        <w:jc w:val="both"/>
        <w:rPr>
          <w:rFonts w:ascii="Tahoma" w:eastAsia="Tahoma" w:hAnsi="Tahoma" w:cs="Tahoma"/>
        </w:rPr>
      </w:pPr>
    </w:p>
    <w:p w:rsidR="004E23EB" w:rsidRDefault="0025354B" w:rsidP="008917EF">
      <w:pPr>
        <w:pStyle w:val="Normal1"/>
        <w:pBdr>
          <w:bottom w:val="single" w:sz="4" w:space="1" w:color="auto"/>
        </w:pBdr>
        <w:jc w:val="both"/>
        <w:rPr>
          <w:rFonts w:ascii="Tahoma" w:eastAsia="Tahoma" w:hAnsi="Tahoma" w:cs="Tahoma"/>
          <w:b/>
        </w:rPr>
      </w:pPr>
      <w:r>
        <w:rPr>
          <w:rFonts w:ascii="Tahoma" w:eastAsia="Tahoma" w:hAnsi="Tahoma" w:cs="Tahoma"/>
          <w:b/>
        </w:rPr>
        <w:t>Aspectes didàctics i metodològics</w:t>
      </w:r>
    </w:p>
    <w:p w:rsidR="004E23EB" w:rsidRDefault="0025354B" w:rsidP="008917EF">
      <w:pPr>
        <w:pStyle w:val="Normal1"/>
        <w:jc w:val="both"/>
        <w:rPr>
          <w:rFonts w:ascii="Tahoma" w:eastAsia="Tahoma" w:hAnsi="Tahoma" w:cs="Tahoma"/>
          <w:b/>
        </w:rPr>
      </w:pPr>
      <w:r>
        <w:rPr>
          <w:rFonts w:ascii="Arial" w:eastAsia="Arial" w:hAnsi="Arial" w:cs="Arial"/>
        </w:rPr>
        <w:t xml:space="preserve">Tot i que la lectura del llibre  </w:t>
      </w:r>
      <w:r>
        <w:rPr>
          <w:rFonts w:ascii="Tahoma" w:eastAsia="Tahoma" w:hAnsi="Tahoma" w:cs="Tahoma"/>
          <w:b/>
          <w:sz w:val="22"/>
          <w:szCs w:val="22"/>
        </w:rPr>
        <w:t>Kafka i la nina que se’n va anar de viatge</w:t>
      </w:r>
      <w:r>
        <w:rPr>
          <w:rFonts w:ascii="Arial" w:eastAsia="Arial" w:hAnsi="Arial" w:cs="Arial"/>
        </w:rPr>
        <w:t xml:space="preserve"> i la realització d’una carta  cal que sigui una activitat  individual, cal potenciar també el treball en grups </w:t>
      </w:r>
      <w:r w:rsidR="008917EF">
        <w:rPr>
          <w:rFonts w:ascii="Arial" w:eastAsia="Arial" w:hAnsi="Arial" w:cs="Arial"/>
        </w:rPr>
        <w:t>heterogenis</w:t>
      </w:r>
      <w:r>
        <w:rPr>
          <w:rFonts w:ascii="Arial" w:eastAsia="Arial" w:hAnsi="Arial" w:cs="Arial"/>
        </w:rPr>
        <w:t xml:space="preserve"> i cooperatius i en la resta de propostes didàctiques que s’han comentat.</w:t>
      </w:r>
    </w:p>
    <w:p w:rsidR="004E23EB" w:rsidRDefault="004E23EB" w:rsidP="008917EF">
      <w:pPr>
        <w:pStyle w:val="Normal1"/>
        <w:jc w:val="both"/>
        <w:rPr>
          <w:rFonts w:ascii="Tahoma" w:eastAsia="Tahoma" w:hAnsi="Tahoma" w:cs="Tahoma"/>
          <w:b/>
        </w:rPr>
      </w:pPr>
    </w:p>
    <w:p w:rsidR="004E23EB" w:rsidRDefault="0025354B" w:rsidP="008917EF">
      <w:pPr>
        <w:pStyle w:val="Normal1"/>
        <w:jc w:val="both"/>
        <w:rPr>
          <w:rFonts w:ascii="Tahoma" w:eastAsia="Tahoma" w:hAnsi="Tahoma" w:cs="Tahoma"/>
          <w:b/>
        </w:rPr>
      </w:pPr>
      <w:r>
        <w:rPr>
          <w:rFonts w:ascii="Tahoma" w:eastAsia="Tahoma" w:hAnsi="Tahoma" w:cs="Tahoma"/>
          <w:b/>
        </w:rPr>
        <w:t>Evidències del fet real</w:t>
      </w:r>
    </w:p>
    <w:p w:rsidR="004E23EB" w:rsidRDefault="004E23EB">
      <w:pPr>
        <w:pStyle w:val="Normal1"/>
        <w:jc w:val="both"/>
        <w:rPr>
          <w:rFonts w:ascii="Tahoma" w:eastAsia="Tahoma" w:hAnsi="Tahoma" w:cs="Tahoma"/>
        </w:rPr>
      </w:pPr>
    </w:p>
    <w:p w:rsidR="004E23EB" w:rsidRDefault="002930BD">
      <w:pPr>
        <w:pStyle w:val="Normal1"/>
        <w:jc w:val="both"/>
        <w:rPr>
          <w:rFonts w:ascii="Tahoma" w:eastAsia="Tahoma" w:hAnsi="Tahoma" w:cs="Tahoma"/>
        </w:rPr>
      </w:pPr>
      <w:hyperlink r:id="rId8">
        <w:r w:rsidR="0025354B">
          <w:rPr>
            <w:rFonts w:ascii="Tahoma" w:eastAsia="Tahoma" w:hAnsi="Tahoma" w:cs="Tahoma"/>
            <w:u w:val="single"/>
          </w:rPr>
          <w:t>https://www.youtube.com/watch?v=vsf1_vLAYQg</w:t>
        </w:r>
      </w:hyperlink>
    </w:p>
    <w:p w:rsidR="004E23EB" w:rsidRDefault="004E23EB">
      <w:pPr>
        <w:pStyle w:val="Normal1"/>
        <w:jc w:val="both"/>
        <w:rPr>
          <w:rFonts w:ascii="Tahoma" w:eastAsia="Tahoma" w:hAnsi="Tahoma" w:cs="Tahoma"/>
        </w:rPr>
      </w:pPr>
    </w:p>
    <w:p w:rsidR="004E23EB" w:rsidRDefault="002930BD">
      <w:pPr>
        <w:pStyle w:val="Normal1"/>
        <w:jc w:val="both"/>
        <w:rPr>
          <w:rFonts w:ascii="Tahoma" w:eastAsia="Tahoma" w:hAnsi="Tahoma" w:cs="Tahoma"/>
        </w:rPr>
      </w:pPr>
      <w:hyperlink r:id="rId9">
        <w:r w:rsidR="0025354B">
          <w:rPr>
            <w:rFonts w:ascii="Tahoma" w:eastAsia="Tahoma" w:hAnsi="Tahoma" w:cs="Tahoma"/>
            <w:u w:val="single"/>
          </w:rPr>
          <w:t>http://www.poemas-del-alma.com/blog/especiales/historia-kafka-muneca-perdida</w:t>
        </w:r>
      </w:hyperlink>
    </w:p>
    <w:p w:rsidR="004E23EB" w:rsidRDefault="004E23EB">
      <w:pPr>
        <w:pStyle w:val="Normal1"/>
        <w:jc w:val="both"/>
        <w:rPr>
          <w:rFonts w:ascii="Tahoma" w:eastAsia="Tahoma" w:hAnsi="Tahoma" w:cs="Tahoma"/>
        </w:rPr>
      </w:pPr>
    </w:p>
    <w:p w:rsidR="004E23EB" w:rsidRDefault="004E23EB">
      <w:pPr>
        <w:pStyle w:val="Normal1"/>
        <w:jc w:val="both"/>
        <w:rPr>
          <w:rFonts w:ascii="Tahoma" w:eastAsia="Tahoma" w:hAnsi="Tahoma" w:cs="Tahoma"/>
        </w:rPr>
      </w:pPr>
    </w:p>
    <w:p w:rsidR="004E23EB" w:rsidRDefault="004E23EB">
      <w:pPr>
        <w:pStyle w:val="Normal1"/>
        <w:jc w:val="both"/>
        <w:rPr>
          <w:rFonts w:ascii="Tahoma" w:eastAsia="Tahoma" w:hAnsi="Tahoma" w:cs="Tahoma"/>
          <w:b/>
        </w:rPr>
      </w:pPr>
    </w:p>
    <w:p w:rsidR="004E23EB" w:rsidRDefault="004E23EB">
      <w:pPr>
        <w:pStyle w:val="Normal1"/>
        <w:jc w:val="both"/>
        <w:rPr>
          <w:rFonts w:ascii="Tahoma" w:eastAsia="Tahoma" w:hAnsi="Tahoma" w:cs="Tahoma"/>
          <w:b/>
        </w:rPr>
      </w:pPr>
    </w:p>
    <w:p w:rsidR="004E23EB" w:rsidRDefault="004E23EB">
      <w:pPr>
        <w:pStyle w:val="Normal1"/>
        <w:jc w:val="both"/>
        <w:rPr>
          <w:rFonts w:ascii="Tahoma" w:eastAsia="Tahoma" w:hAnsi="Tahoma" w:cs="Tahoma"/>
        </w:rPr>
      </w:pPr>
    </w:p>
    <w:p w:rsidR="004E23EB" w:rsidRDefault="004E23EB">
      <w:pPr>
        <w:pStyle w:val="Normal1"/>
        <w:jc w:val="both"/>
        <w:rPr>
          <w:rFonts w:ascii="Tahoma" w:eastAsia="Tahoma" w:hAnsi="Tahoma" w:cs="Tahoma"/>
        </w:rPr>
      </w:pPr>
    </w:p>
    <w:sectPr w:rsidR="004E23EB" w:rsidSect="004E23EB">
      <w:footerReference w:type="default" r:id="rId10"/>
      <w:pgSz w:w="11906" w:h="16838"/>
      <w:pgMar w:top="1417" w:right="1701" w:bottom="1417" w:left="1701" w:header="0" w:footer="708" w:gutter="0"/>
      <w:pgNumType w:start="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30BD" w:rsidRDefault="002930BD" w:rsidP="004E23EB">
      <w:r>
        <w:separator/>
      </w:r>
    </w:p>
  </w:endnote>
  <w:endnote w:type="continuationSeparator" w:id="0">
    <w:p w:rsidR="002930BD" w:rsidRDefault="002930BD" w:rsidP="004E23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23EB" w:rsidRDefault="0025354B">
    <w:pPr>
      <w:pStyle w:val="Normal1"/>
      <w:tabs>
        <w:tab w:val="center" w:pos="4252"/>
        <w:tab w:val="right" w:pos="8504"/>
      </w:tabs>
      <w:spacing w:after="708"/>
      <w:rPr>
        <w:sz w:val="16"/>
        <w:szCs w:val="16"/>
      </w:rPr>
    </w:pPr>
    <w:r>
      <w:rPr>
        <w:sz w:val="16"/>
        <w:szCs w:val="16"/>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30BD" w:rsidRDefault="002930BD" w:rsidP="004E23EB">
      <w:r>
        <w:separator/>
      </w:r>
    </w:p>
  </w:footnote>
  <w:footnote w:type="continuationSeparator" w:id="0">
    <w:p w:rsidR="002930BD" w:rsidRDefault="002930BD" w:rsidP="004E23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isplayBackgroundShape/>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4E23EB"/>
    <w:rsid w:val="0015426D"/>
    <w:rsid w:val="0025354B"/>
    <w:rsid w:val="002930BD"/>
    <w:rsid w:val="004E23EB"/>
    <w:rsid w:val="00502392"/>
    <w:rsid w:val="008917EF"/>
    <w:rsid w:val="00C56DB2"/>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ca-ES" w:eastAsia="ca-E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1"/>
    <w:next w:val="Normal1"/>
    <w:rsid w:val="004E23EB"/>
    <w:pPr>
      <w:keepNext/>
      <w:jc w:val="both"/>
      <w:outlineLvl w:val="0"/>
    </w:pPr>
    <w:rPr>
      <w:rFonts w:ascii="Tahoma" w:eastAsia="Tahoma" w:hAnsi="Tahoma" w:cs="Tahoma"/>
      <w:b/>
    </w:rPr>
  </w:style>
  <w:style w:type="paragraph" w:styleId="Ttulo2">
    <w:name w:val="heading 2"/>
    <w:basedOn w:val="Normal1"/>
    <w:next w:val="Normal1"/>
    <w:rsid w:val="004E23EB"/>
    <w:pPr>
      <w:keepNext/>
      <w:outlineLvl w:val="1"/>
    </w:pPr>
    <w:rPr>
      <w:i/>
    </w:rPr>
  </w:style>
  <w:style w:type="paragraph" w:styleId="Ttulo3">
    <w:name w:val="heading 3"/>
    <w:basedOn w:val="Normal1"/>
    <w:next w:val="Normal1"/>
    <w:rsid w:val="004E23EB"/>
    <w:pPr>
      <w:keepNext/>
      <w:outlineLvl w:val="2"/>
    </w:pPr>
    <w:rPr>
      <w:rFonts w:ascii="Tahoma" w:eastAsia="Tahoma" w:hAnsi="Tahoma" w:cs="Tahoma"/>
      <w:b/>
    </w:rPr>
  </w:style>
  <w:style w:type="paragraph" w:styleId="Ttulo4">
    <w:name w:val="heading 4"/>
    <w:basedOn w:val="Normal1"/>
    <w:next w:val="Normal1"/>
    <w:rsid w:val="004E23EB"/>
    <w:pPr>
      <w:keepNext/>
      <w:outlineLvl w:val="3"/>
    </w:pPr>
    <w:rPr>
      <w:rFonts w:ascii="Tahoma" w:eastAsia="Tahoma" w:hAnsi="Tahoma" w:cs="Tahoma"/>
      <w:i/>
      <w:color w:val="333399"/>
      <w:sz w:val="22"/>
      <w:szCs w:val="22"/>
    </w:rPr>
  </w:style>
  <w:style w:type="paragraph" w:styleId="Ttulo5">
    <w:name w:val="heading 5"/>
    <w:basedOn w:val="Normal1"/>
    <w:next w:val="Normal1"/>
    <w:rsid w:val="004E23EB"/>
    <w:pPr>
      <w:keepNext/>
      <w:outlineLvl w:val="4"/>
    </w:pPr>
    <w:rPr>
      <w:rFonts w:ascii="Verdana" w:eastAsia="Verdana" w:hAnsi="Verdana" w:cs="Verdana"/>
      <w:i/>
      <w:sz w:val="22"/>
      <w:szCs w:val="22"/>
    </w:rPr>
  </w:style>
  <w:style w:type="paragraph" w:styleId="Ttulo6">
    <w:name w:val="heading 6"/>
    <w:basedOn w:val="Normal1"/>
    <w:next w:val="Normal1"/>
    <w:rsid w:val="004E23EB"/>
    <w:pPr>
      <w:keepNext/>
      <w:keepLines/>
      <w:spacing w:before="200" w:after="40"/>
      <w:contextualSpacing/>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1">
    <w:name w:val="Normal1"/>
    <w:rsid w:val="004E23EB"/>
  </w:style>
  <w:style w:type="table" w:customStyle="1" w:styleId="TableNormal">
    <w:name w:val="Table Normal"/>
    <w:rsid w:val="004E23EB"/>
    <w:tblPr>
      <w:tblCellMar>
        <w:top w:w="0" w:type="dxa"/>
        <w:left w:w="0" w:type="dxa"/>
        <w:bottom w:w="0" w:type="dxa"/>
        <w:right w:w="0" w:type="dxa"/>
      </w:tblCellMar>
    </w:tblPr>
  </w:style>
  <w:style w:type="paragraph" w:styleId="Ttulo">
    <w:name w:val="Title"/>
    <w:basedOn w:val="Normal1"/>
    <w:next w:val="Normal1"/>
    <w:rsid w:val="004E23EB"/>
    <w:pPr>
      <w:keepNext/>
      <w:keepLines/>
      <w:spacing w:before="480" w:after="120"/>
      <w:contextualSpacing/>
    </w:pPr>
    <w:rPr>
      <w:b/>
      <w:sz w:val="72"/>
      <w:szCs w:val="72"/>
    </w:rPr>
  </w:style>
  <w:style w:type="paragraph" w:styleId="Subttulo">
    <w:name w:val="Subtitle"/>
    <w:basedOn w:val="Normal1"/>
    <w:next w:val="Normal1"/>
    <w:rsid w:val="004E23EB"/>
    <w:pPr>
      <w:keepNext/>
      <w:keepLines/>
      <w:spacing w:before="360" w:after="80"/>
      <w:contextualSpacing/>
    </w:pPr>
    <w:rPr>
      <w:rFonts w:ascii="Georgia" w:eastAsia="Georgia" w:hAnsi="Georgia" w:cs="Georgia"/>
      <w:i/>
      <w:color w:val="666666"/>
      <w:sz w:val="48"/>
      <w:szCs w:val="48"/>
    </w:rPr>
  </w:style>
  <w:style w:type="table" w:customStyle="1" w:styleId="a">
    <w:basedOn w:val="TableNormal"/>
    <w:rsid w:val="004E23EB"/>
    <w:tblPr>
      <w:tblStyleRowBandSize w:val="1"/>
      <w:tblStyleColBandSize w:val="1"/>
      <w:tblCellMar>
        <w:left w:w="70" w:type="dxa"/>
        <w:right w:w="70" w:type="dxa"/>
      </w:tblCellMar>
    </w:tblPr>
  </w:style>
  <w:style w:type="table" w:customStyle="1" w:styleId="a0">
    <w:basedOn w:val="TableNormal"/>
    <w:rsid w:val="004E23EB"/>
    <w:tblPr>
      <w:tblStyleRowBandSize w:val="1"/>
      <w:tblStyleColBandSize w:val="1"/>
      <w:tblCellMar>
        <w:left w:w="70" w:type="dxa"/>
        <w:right w:w="70" w:type="dxa"/>
      </w:tblCellMar>
    </w:tblPr>
  </w:style>
  <w:style w:type="paragraph" w:styleId="Textodeglobo">
    <w:name w:val="Balloon Text"/>
    <w:basedOn w:val="Normal"/>
    <w:link w:val="TextodegloboCar"/>
    <w:uiPriority w:val="99"/>
    <w:semiHidden/>
    <w:unhideWhenUsed/>
    <w:rsid w:val="00C56DB2"/>
    <w:rPr>
      <w:rFonts w:ascii="Tahoma" w:hAnsi="Tahoma" w:cs="Tahoma"/>
      <w:sz w:val="16"/>
      <w:szCs w:val="16"/>
    </w:rPr>
  </w:style>
  <w:style w:type="character" w:customStyle="1" w:styleId="TextodegloboCar">
    <w:name w:val="Texto de globo Car"/>
    <w:basedOn w:val="Fuentedeprrafopredeter"/>
    <w:link w:val="Textodeglobo"/>
    <w:uiPriority w:val="99"/>
    <w:semiHidden/>
    <w:rsid w:val="00C56DB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www.youtube.com/watch?v=vsf1_vLAYQ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poemas-del-alma.com/blog/especiales/historia-kafka-muneca-perdida" TargetMode="External"/></Relationships>
</file>

<file path=word/theme/theme1.xml><?xml version="1.0" encoding="utf-8"?>
<a:theme xmlns:a="http://schemas.openxmlformats.org/drawingml/2006/main" name="Tema de l'Office">
  <a:themeElements>
    <a:clrScheme name="Ofici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ci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ci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704</Words>
  <Characters>3873</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4568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Maribel</dc:creator>
  <cp:lastModifiedBy>Luffi</cp:lastModifiedBy>
  <cp:revision>3</cp:revision>
  <dcterms:created xsi:type="dcterms:W3CDTF">2017-06-20T14:33:00Z</dcterms:created>
  <dcterms:modified xsi:type="dcterms:W3CDTF">2017-07-08T16:09:00Z</dcterms:modified>
</cp:coreProperties>
</file>